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91" w:rsidRDefault="00F51E91" w:rsidP="009F1041">
      <w:pPr>
        <w:rPr>
          <w:rFonts w:ascii="Garamond" w:hAnsi="Garamond"/>
          <w:b/>
          <w:bCs/>
          <w:color w:val="000000"/>
          <w:u w:val="single"/>
        </w:rPr>
      </w:pPr>
    </w:p>
    <w:p w:rsidR="00F51E91" w:rsidRDefault="00F51E91" w:rsidP="009F1041">
      <w:pPr>
        <w:rPr>
          <w:rFonts w:ascii="Garamond" w:hAnsi="Garamond"/>
          <w:b/>
          <w:bCs/>
          <w:color w:val="000000"/>
          <w:u w:val="single"/>
        </w:rPr>
      </w:pPr>
    </w:p>
    <w:p w:rsidR="00993D9C" w:rsidRPr="00F12640" w:rsidRDefault="009F1041" w:rsidP="00993D9C">
      <w:pPr>
        <w:rPr>
          <w:rFonts w:ascii="Garamond" w:hAnsi="Garamond"/>
          <w:bCs/>
          <w:color w:val="000000"/>
        </w:rPr>
      </w:pPr>
      <w:r w:rsidRPr="00F12640">
        <w:rPr>
          <w:rFonts w:ascii="Garamond" w:hAnsi="Garamond"/>
          <w:b/>
          <w:bCs/>
          <w:color w:val="000000"/>
          <w:u w:val="single"/>
        </w:rPr>
        <w:t>PURPOSE:</w:t>
      </w:r>
      <w:r w:rsidRPr="00F12640">
        <w:rPr>
          <w:rFonts w:ascii="Garamond" w:hAnsi="Garamond"/>
          <w:color w:val="000000"/>
        </w:rPr>
        <w:t xml:space="preserve"> </w:t>
      </w:r>
      <w:r w:rsidR="00993D9C" w:rsidRPr="00F12640">
        <w:rPr>
          <w:rFonts w:ascii="Garamond" w:hAnsi="Garamond"/>
          <w:bCs/>
          <w:color w:val="000000"/>
        </w:rPr>
        <w:t>The ethical conduct of clinical investigations is based upon a process by which a participant voluntarily confirms her willingness to participate in a particular trial. After the participant has been informed regarding all aspects of the trial that are relevant to her decision to participate, informed consent is documented by a written signed and dated informed consent. In order for informed consent to be legally effective, it must be documented by the use of a valid written consent form approved by the IRB and signed and dated by the participant or the participant’s legally authorized representative prior to the initiation of any research procedures, including study-specific screening procedures.</w:t>
      </w:r>
    </w:p>
    <w:p w:rsidR="009F1041" w:rsidRPr="00F12640" w:rsidRDefault="009F1041" w:rsidP="00993D9C">
      <w:pPr>
        <w:rPr>
          <w:rFonts w:ascii="Garamond" w:hAnsi="Garamond"/>
          <w:color w:val="000000"/>
        </w:rPr>
      </w:pPr>
    </w:p>
    <w:p w:rsidR="00F12640" w:rsidRPr="00F12640" w:rsidRDefault="009F1041" w:rsidP="00F12640">
      <w:pPr>
        <w:rPr>
          <w:rFonts w:ascii="Garamond" w:hAnsi="Garamond"/>
          <w:color w:val="000000"/>
        </w:rPr>
      </w:pPr>
      <w:r w:rsidRPr="00F12640">
        <w:rPr>
          <w:rFonts w:ascii="Garamond" w:hAnsi="Garamond"/>
          <w:b/>
          <w:color w:val="000000"/>
          <w:u w:val="single"/>
        </w:rPr>
        <w:t>SCOPE:</w:t>
      </w:r>
      <w:r w:rsidRPr="00F12640">
        <w:rPr>
          <w:rFonts w:ascii="Garamond" w:hAnsi="Garamond"/>
          <w:color w:val="000000"/>
        </w:rPr>
        <w:t xml:space="preserve"> </w:t>
      </w:r>
      <w:r w:rsidR="00F12640" w:rsidRPr="00F12640">
        <w:rPr>
          <w:rFonts w:ascii="Garamond" w:hAnsi="Garamond"/>
          <w:color w:val="000000"/>
        </w:rPr>
        <w:t xml:space="preserve">This applies to all clinical research staff engaged in obtaining informed consent from research participants who participate in all clinical studies during all study phases. </w:t>
      </w:r>
    </w:p>
    <w:p w:rsidR="00D04EE6" w:rsidRPr="00F12640" w:rsidRDefault="002B7B3C" w:rsidP="009F1041">
      <w:pPr>
        <w:rPr>
          <w:rFonts w:ascii="Garamond" w:hAnsi="Garamond"/>
          <w:color w:val="000000"/>
        </w:rPr>
      </w:pPr>
      <w:r w:rsidRPr="00F12640">
        <w:rPr>
          <w:rFonts w:ascii="Garamond" w:hAnsi="Garamond"/>
          <w:color w:val="000000"/>
        </w:rPr>
        <w:t xml:space="preserve"> </w:t>
      </w:r>
    </w:p>
    <w:p w:rsidR="009F1041" w:rsidRPr="00F12640" w:rsidRDefault="009F1041" w:rsidP="00D04EE6">
      <w:pPr>
        <w:rPr>
          <w:rFonts w:ascii="Garamond" w:hAnsi="Garamond"/>
          <w:color w:val="000000"/>
        </w:rPr>
      </w:pPr>
      <w:r w:rsidRPr="00F12640">
        <w:rPr>
          <w:rFonts w:ascii="Garamond" w:hAnsi="Garamond"/>
          <w:b/>
          <w:color w:val="000000"/>
          <w:u w:val="single"/>
        </w:rPr>
        <w:t xml:space="preserve">PERSONNEL RESPONSIBLE: </w:t>
      </w:r>
      <w:r w:rsidRPr="00F12640">
        <w:rPr>
          <w:rFonts w:ascii="Garamond" w:hAnsi="Garamond"/>
          <w:color w:val="000000"/>
        </w:rPr>
        <w:t xml:space="preserve"> Principal Investigator and when delegated by the </w:t>
      </w:r>
      <w:r w:rsidR="00E70A3F" w:rsidRPr="00F12640">
        <w:rPr>
          <w:rFonts w:ascii="Garamond" w:hAnsi="Garamond"/>
          <w:color w:val="000000"/>
        </w:rPr>
        <w:t>Principal Investigator---- Sub-I</w:t>
      </w:r>
      <w:r w:rsidRPr="00F12640">
        <w:rPr>
          <w:rFonts w:ascii="Garamond" w:hAnsi="Garamond"/>
          <w:color w:val="000000"/>
        </w:rPr>
        <w:t xml:space="preserve">nvestigators, Study Coordinator and/or other pertinent staff.  </w:t>
      </w:r>
    </w:p>
    <w:p w:rsidR="00D04EE6" w:rsidRPr="00F12640" w:rsidRDefault="00D04EE6" w:rsidP="00D04EE6">
      <w:pPr>
        <w:rPr>
          <w:rFonts w:ascii="Garamond" w:hAnsi="Garamond"/>
          <w:color w:val="000000"/>
        </w:rPr>
      </w:pPr>
    </w:p>
    <w:p w:rsidR="002B7B3C" w:rsidRPr="00F12640" w:rsidRDefault="009F1041" w:rsidP="002B7B3C">
      <w:pPr>
        <w:rPr>
          <w:rFonts w:ascii="Garamond" w:hAnsi="Garamond"/>
          <w:b/>
          <w:bCs/>
          <w:color w:val="000000"/>
          <w:u w:val="single"/>
        </w:rPr>
      </w:pPr>
      <w:r w:rsidRPr="00F12640">
        <w:rPr>
          <w:rFonts w:ascii="Garamond" w:hAnsi="Garamond"/>
          <w:b/>
          <w:bCs/>
          <w:color w:val="000000"/>
          <w:u w:val="single"/>
        </w:rPr>
        <w:t xml:space="preserve">PROCEDURES: </w:t>
      </w:r>
    </w:p>
    <w:p w:rsidR="009F1041" w:rsidRPr="00F12640" w:rsidRDefault="00F12640" w:rsidP="00F12640">
      <w:pPr>
        <w:rPr>
          <w:rFonts w:ascii="Garamond" w:hAnsi="Garamond"/>
        </w:rPr>
      </w:pPr>
      <w:r w:rsidRPr="00F12640">
        <w:rPr>
          <w:rFonts w:ascii="Garamond" w:hAnsi="Garamond"/>
        </w:rPr>
        <w:t xml:space="preserve">Informed consent of the participant shall be documented by the use of a written IRB approved consent form that is signed and dated by the participant and the Principal Investigator or designee. The consent process should be an on-going discussion between the research team and the participant for the duration of their participation. The discussion must include the </w:t>
      </w:r>
      <w:r w:rsidRPr="00F12640">
        <w:rPr>
          <w:rFonts w:ascii="Garamond" w:hAnsi="Garamond"/>
          <w:i/>
        </w:rPr>
        <w:t>Eight</w:t>
      </w:r>
      <w:r w:rsidRPr="00F12640">
        <w:rPr>
          <w:rFonts w:ascii="Garamond" w:hAnsi="Garamond"/>
        </w:rPr>
        <w:t xml:space="preserve"> Elements of Consent which are also detailed in the IRB/IRB approved consent form.</w:t>
      </w:r>
    </w:p>
    <w:p w:rsidR="00F12640" w:rsidRPr="00F12640" w:rsidRDefault="00F12640" w:rsidP="00F12640">
      <w:pPr>
        <w:rPr>
          <w:rFonts w:ascii="Garamond" w:hAnsi="Garamond"/>
          <w:bCs/>
          <w:color w:val="000000"/>
        </w:rPr>
      </w:pPr>
    </w:p>
    <w:p w:rsidR="00F12640" w:rsidRPr="00F12640" w:rsidRDefault="00F12640" w:rsidP="00F12640">
      <w:pPr>
        <w:rPr>
          <w:rFonts w:ascii="Garamond" w:hAnsi="Garamond"/>
          <w:bCs/>
          <w:color w:val="000000"/>
        </w:rPr>
      </w:pPr>
      <w:r w:rsidRPr="00F12640">
        <w:rPr>
          <w:rFonts w:ascii="Garamond" w:hAnsi="Garamond"/>
          <w:bCs/>
          <w:color w:val="000000"/>
        </w:rPr>
        <w:t>A note must be included in the participant’s research record documenting the discussions regarding their willingness to continue participation.</w:t>
      </w:r>
    </w:p>
    <w:p w:rsidR="00F12640" w:rsidRPr="00F12640" w:rsidRDefault="00F12640" w:rsidP="00F12640">
      <w:pPr>
        <w:rPr>
          <w:rFonts w:ascii="Garamond" w:hAnsi="Garamond"/>
          <w:bCs/>
          <w:color w:val="000000"/>
        </w:rPr>
      </w:pPr>
    </w:p>
    <w:p w:rsidR="00F12640" w:rsidRPr="00F12640" w:rsidRDefault="00F12640" w:rsidP="00F12640">
      <w:pPr>
        <w:rPr>
          <w:rFonts w:ascii="Garamond" w:hAnsi="Garamond"/>
          <w:bCs/>
          <w:color w:val="000000"/>
        </w:rPr>
      </w:pPr>
      <w:r w:rsidRPr="00F12640">
        <w:rPr>
          <w:rFonts w:ascii="Garamond" w:hAnsi="Garamond"/>
          <w:bCs/>
          <w:color w:val="000000"/>
        </w:rPr>
        <w:t>The note may include the following if applicable:</w:t>
      </w:r>
    </w:p>
    <w:p w:rsidR="00F12640" w:rsidRPr="00F12640" w:rsidRDefault="00F12640" w:rsidP="00F12640">
      <w:pPr>
        <w:numPr>
          <w:ilvl w:val="1"/>
          <w:numId w:val="15"/>
        </w:numPr>
        <w:rPr>
          <w:rFonts w:ascii="Garamond" w:hAnsi="Garamond"/>
          <w:bCs/>
          <w:color w:val="000000"/>
        </w:rPr>
      </w:pPr>
      <w:r w:rsidRPr="00F12640">
        <w:rPr>
          <w:rFonts w:ascii="Garamond" w:hAnsi="Garamond"/>
          <w:bCs/>
          <w:color w:val="000000"/>
        </w:rPr>
        <w:t xml:space="preserve">no study related procedures, including screening procedures, occurred prior to </w:t>
      </w:r>
      <w:bookmarkStart w:id="0" w:name="_GoBack"/>
      <w:bookmarkEnd w:id="0"/>
      <w:r w:rsidRPr="00F12640">
        <w:rPr>
          <w:rFonts w:ascii="Garamond" w:hAnsi="Garamond"/>
          <w:bCs/>
          <w:color w:val="000000"/>
        </w:rPr>
        <w:t>consent</w:t>
      </w:r>
    </w:p>
    <w:p w:rsidR="00F12640" w:rsidRPr="00F12640" w:rsidRDefault="00F12640" w:rsidP="00F12640">
      <w:pPr>
        <w:numPr>
          <w:ilvl w:val="1"/>
          <w:numId w:val="15"/>
        </w:numPr>
        <w:rPr>
          <w:rFonts w:ascii="Garamond" w:hAnsi="Garamond"/>
          <w:bCs/>
          <w:color w:val="000000"/>
        </w:rPr>
      </w:pPr>
      <w:r w:rsidRPr="00F12640">
        <w:rPr>
          <w:rFonts w:ascii="Garamond" w:hAnsi="Garamond"/>
          <w:bCs/>
          <w:color w:val="000000"/>
        </w:rPr>
        <w:t xml:space="preserve">participant read the consent, was given ample time to review the consent and given time to ask questions </w:t>
      </w:r>
    </w:p>
    <w:p w:rsidR="00F12640" w:rsidRPr="00F12640" w:rsidRDefault="00F12640" w:rsidP="00F12640">
      <w:pPr>
        <w:numPr>
          <w:ilvl w:val="1"/>
          <w:numId w:val="15"/>
        </w:numPr>
        <w:rPr>
          <w:rFonts w:ascii="Garamond" w:hAnsi="Garamond"/>
          <w:bCs/>
          <w:color w:val="000000"/>
        </w:rPr>
      </w:pPr>
      <w:r w:rsidRPr="00F12640">
        <w:rPr>
          <w:rFonts w:ascii="Garamond" w:hAnsi="Garamond"/>
          <w:bCs/>
          <w:color w:val="000000"/>
        </w:rPr>
        <w:t>the version of the consent form that the participant signed</w:t>
      </w:r>
    </w:p>
    <w:p w:rsidR="00F12640" w:rsidRPr="00F12640" w:rsidRDefault="00F12640" w:rsidP="00F12640">
      <w:pPr>
        <w:numPr>
          <w:ilvl w:val="1"/>
          <w:numId w:val="15"/>
        </w:numPr>
        <w:rPr>
          <w:rFonts w:ascii="Garamond" w:hAnsi="Garamond"/>
          <w:bCs/>
          <w:color w:val="000000"/>
        </w:rPr>
      </w:pPr>
      <w:r w:rsidRPr="00F12640">
        <w:rPr>
          <w:rFonts w:ascii="Garamond" w:hAnsi="Garamond"/>
          <w:bCs/>
          <w:color w:val="000000"/>
        </w:rPr>
        <w:t>date consent signed and time of consent if applicable</w:t>
      </w:r>
    </w:p>
    <w:p w:rsidR="00F12640" w:rsidRPr="00F12640" w:rsidRDefault="00F12640" w:rsidP="00F12640">
      <w:pPr>
        <w:numPr>
          <w:ilvl w:val="1"/>
          <w:numId w:val="15"/>
        </w:numPr>
        <w:rPr>
          <w:rFonts w:ascii="Garamond" w:hAnsi="Garamond"/>
          <w:bCs/>
          <w:color w:val="000000"/>
        </w:rPr>
      </w:pPr>
      <w:r w:rsidRPr="00F12640">
        <w:rPr>
          <w:rFonts w:ascii="Garamond" w:hAnsi="Garamond"/>
          <w:bCs/>
          <w:color w:val="000000"/>
        </w:rPr>
        <w:t>a copy of the consent form was given to the participant</w:t>
      </w:r>
    </w:p>
    <w:p w:rsidR="00F12640" w:rsidRPr="00F12640" w:rsidRDefault="00F12640" w:rsidP="00F12640">
      <w:pPr>
        <w:numPr>
          <w:ilvl w:val="1"/>
          <w:numId w:val="15"/>
        </w:numPr>
        <w:rPr>
          <w:rFonts w:ascii="Garamond" w:hAnsi="Garamond"/>
          <w:bCs/>
          <w:color w:val="000000"/>
        </w:rPr>
      </w:pPr>
      <w:r w:rsidRPr="00F12640">
        <w:rPr>
          <w:rFonts w:ascii="Garamond" w:hAnsi="Garamond"/>
          <w:bCs/>
          <w:color w:val="000000"/>
        </w:rPr>
        <w:t>if applicable, the participant’s legally authorized representative signed and dated the informed consent</w:t>
      </w:r>
    </w:p>
    <w:p w:rsidR="00F12640" w:rsidRPr="00F12640" w:rsidRDefault="00F12640" w:rsidP="00F12640">
      <w:pPr>
        <w:numPr>
          <w:ilvl w:val="1"/>
          <w:numId w:val="15"/>
        </w:numPr>
        <w:rPr>
          <w:rFonts w:ascii="Garamond" w:hAnsi="Garamond"/>
          <w:bCs/>
          <w:color w:val="000000"/>
        </w:rPr>
      </w:pPr>
      <w:r w:rsidRPr="00F12640">
        <w:rPr>
          <w:rFonts w:ascii="Garamond" w:hAnsi="Garamond"/>
          <w:bCs/>
          <w:color w:val="000000"/>
        </w:rPr>
        <w:t>date and signature of person writing the note</w:t>
      </w:r>
    </w:p>
    <w:p w:rsidR="00F12640" w:rsidRPr="00F12640" w:rsidRDefault="00F12640" w:rsidP="00F12640">
      <w:pPr>
        <w:rPr>
          <w:rFonts w:ascii="Garamond" w:hAnsi="Garamond"/>
          <w:bCs/>
          <w:color w:val="000000"/>
        </w:rPr>
      </w:pPr>
    </w:p>
    <w:p w:rsidR="00F12640" w:rsidRPr="00F12640" w:rsidRDefault="00F12640" w:rsidP="00F12640">
      <w:pPr>
        <w:rPr>
          <w:rFonts w:ascii="Garamond" w:hAnsi="Garamond"/>
          <w:bCs/>
          <w:color w:val="000000"/>
        </w:rPr>
      </w:pPr>
      <w:r w:rsidRPr="00F12640">
        <w:rPr>
          <w:rFonts w:ascii="Garamond" w:hAnsi="Garamond"/>
          <w:bCs/>
          <w:color w:val="000000"/>
        </w:rPr>
        <w:t xml:space="preserve">If an amendment/revision is made to a protocol and approved which may affect the participant’s participation, a note must be included in the participant’s research record documenting that the </w:t>
      </w:r>
      <w:r w:rsidRPr="00F12640">
        <w:rPr>
          <w:rFonts w:ascii="Garamond" w:hAnsi="Garamond"/>
          <w:bCs/>
          <w:color w:val="000000"/>
        </w:rPr>
        <w:lastRenderedPageBreak/>
        <w:t xml:space="preserve">participant was informed of the change, given ample opportunity to review the amendment/revision and sign and date the approved amended consent form. </w:t>
      </w:r>
    </w:p>
    <w:p w:rsidR="00F12640" w:rsidRPr="00F12640" w:rsidRDefault="00F12640" w:rsidP="00F12640">
      <w:pPr>
        <w:rPr>
          <w:rFonts w:ascii="Garamond" w:hAnsi="Garamond"/>
          <w:bCs/>
          <w:color w:val="000000"/>
        </w:rPr>
      </w:pPr>
    </w:p>
    <w:p w:rsidR="00F12640" w:rsidRPr="00F12640" w:rsidRDefault="00F12640" w:rsidP="00F12640">
      <w:pPr>
        <w:rPr>
          <w:rFonts w:ascii="Garamond" w:hAnsi="Garamond"/>
          <w:bCs/>
          <w:color w:val="000000"/>
        </w:rPr>
      </w:pPr>
      <w:r w:rsidRPr="00F12640">
        <w:rPr>
          <w:rFonts w:ascii="Garamond" w:hAnsi="Garamond"/>
          <w:bCs/>
          <w:color w:val="000000"/>
        </w:rPr>
        <w:t xml:space="preserve">In the event that </w:t>
      </w:r>
      <w:proofErr w:type="spellStart"/>
      <w:r w:rsidRPr="00F12640">
        <w:rPr>
          <w:rFonts w:ascii="Garamond" w:hAnsi="Garamond"/>
          <w:bCs/>
          <w:color w:val="000000"/>
        </w:rPr>
        <w:t>their</w:t>
      </w:r>
      <w:proofErr w:type="spellEnd"/>
      <w:r w:rsidRPr="00F12640">
        <w:rPr>
          <w:rFonts w:ascii="Garamond" w:hAnsi="Garamond"/>
          <w:bCs/>
          <w:color w:val="000000"/>
        </w:rPr>
        <w:t xml:space="preserve"> is a Non-English Speaking participant, please follow IRB policy at</w:t>
      </w:r>
      <w:proofErr w:type="gramStart"/>
      <w:r w:rsidRPr="00F12640">
        <w:rPr>
          <w:rFonts w:ascii="Garamond" w:hAnsi="Garamond"/>
          <w:bCs/>
          <w:color w:val="000000"/>
        </w:rPr>
        <w:t>:</w:t>
      </w:r>
      <w:proofErr w:type="gramEnd"/>
      <w:r w:rsidRPr="00F12640">
        <w:rPr>
          <w:rFonts w:ascii="Garamond" w:hAnsi="Garamond"/>
          <w:bCs/>
          <w:color w:val="000000"/>
        </w:rPr>
        <w:fldChar w:fldCharType="begin"/>
      </w:r>
      <w:r w:rsidRPr="00F12640">
        <w:rPr>
          <w:rFonts w:ascii="Garamond" w:hAnsi="Garamond"/>
          <w:bCs/>
          <w:color w:val="000000"/>
        </w:rPr>
        <w:instrText>HYPERLINK "https://hrpo.wustl.edu/HRPO/Doc/0/T4FE20A62PCKLFVJR77N2NV742/HRPO%20P%26Ps%207-2007.doc"</w:instrText>
      </w:r>
      <w:r w:rsidRPr="00F12640">
        <w:rPr>
          <w:rFonts w:ascii="Garamond" w:hAnsi="Garamond"/>
          <w:bCs/>
          <w:color w:val="000000"/>
        </w:rPr>
        <w:fldChar w:fldCharType="separate"/>
      </w:r>
      <w:r w:rsidRPr="00F12640">
        <w:rPr>
          <w:rStyle w:val="Hyperlink"/>
          <w:rFonts w:ascii="Garamond" w:hAnsi="Garamond"/>
          <w:bCs/>
        </w:rPr>
        <w:t>https://IRB.wustl.edu/IRB/Doc/0/T4FE20A62PCKLFVJR77N2NV742/IRB%20P%26Ps%207-2007.doc</w:t>
      </w:r>
      <w:r w:rsidRPr="00F12640">
        <w:rPr>
          <w:rFonts w:ascii="Garamond" w:hAnsi="Garamond"/>
          <w:bCs/>
          <w:color w:val="000000"/>
        </w:rPr>
        <w:fldChar w:fldCharType="end"/>
      </w:r>
      <w:r w:rsidRPr="00F12640">
        <w:rPr>
          <w:rFonts w:ascii="Garamond" w:hAnsi="Garamond"/>
          <w:bCs/>
          <w:color w:val="000000"/>
        </w:rPr>
        <w:t xml:space="preserve">; </w:t>
      </w:r>
      <w:smartTag w:uri="urn:schemas-microsoft-com:office:smarttags" w:element="stockticker">
        <w:r w:rsidRPr="00F12640">
          <w:rPr>
            <w:rFonts w:ascii="Garamond" w:hAnsi="Garamond"/>
            <w:bCs/>
            <w:color w:val="000000"/>
          </w:rPr>
          <w:t>VII</w:t>
        </w:r>
      </w:smartTag>
      <w:r w:rsidRPr="00F12640">
        <w:rPr>
          <w:rFonts w:ascii="Garamond" w:hAnsi="Garamond"/>
          <w:bCs/>
          <w:color w:val="000000"/>
        </w:rPr>
        <w:t>. Informed Consent A. #4.</w:t>
      </w:r>
    </w:p>
    <w:p w:rsidR="00F12640" w:rsidRPr="00F12640" w:rsidRDefault="00F12640" w:rsidP="00F12640">
      <w:pPr>
        <w:rPr>
          <w:rFonts w:ascii="Garamond" w:hAnsi="Garamond"/>
          <w:bCs/>
          <w:color w:val="000000"/>
        </w:rPr>
      </w:pPr>
    </w:p>
    <w:p w:rsidR="00F12640" w:rsidRPr="00F12640" w:rsidRDefault="00F12640" w:rsidP="00F12640">
      <w:pPr>
        <w:rPr>
          <w:rFonts w:ascii="Garamond" w:hAnsi="Garamond"/>
          <w:b/>
          <w:color w:val="000000"/>
        </w:rPr>
      </w:pPr>
      <w:r w:rsidRPr="00F12640">
        <w:rPr>
          <w:rFonts w:ascii="Garamond" w:hAnsi="Garamond"/>
          <w:b/>
          <w:color w:val="000000"/>
          <w:u w:val="single"/>
        </w:rPr>
        <w:t>RESOURCES:</w:t>
      </w:r>
      <w:r w:rsidRPr="00F12640">
        <w:rPr>
          <w:rFonts w:ascii="Garamond" w:hAnsi="Garamond"/>
          <w:b/>
          <w:color w:val="000000"/>
        </w:rPr>
        <w:t xml:space="preserve"> </w:t>
      </w:r>
    </w:p>
    <w:p w:rsidR="00F12640" w:rsidRPr="00F12640" w:rsidRDefault="00F12640" w:rsidP="00F12640">
      <w:pPr>
        <w:rPr>
          <w:rFonts w:ascii="Garamond" w:hAnsi="Garamond"/>
          <w:bCs/>
          <w:color w:val="000000"/>
        </w:rPr>
      </w:pPr>
      <w:r w:rsidRPr="00F12640">
        <w:rPr>
          <w:rFonts w:ascii="Garamond" w:hAnsi="Garamond"/>
          <w:bCs/>
          <w:color w:val="000000"/>
        </w:rPr>
        <w:t xml:space="preserve">      21 CFR </w:t>
      </w:r>
      <w:proofErr w:type="gramStart"/>
      <w:r w:rsidRPr="00F12640">
        <w:rPr>
          <w:rFonts w:ascii="Garamond" w:hAnsi="Garamond"/>
          <w:bCs/>
          <w:color w:val="000000"/>
        </w:rPr>
        <w:t>Part</w:t>
      </w:r>
      <w:proofErr w:type="gramEnd"/>
      <w:r w:rsidRPr="00F12640">
        <w:rPr>
          <w:rFonts w:ascii="Garamond" w:hAnsi="Garamond"/>
          <w:bCs/>
          <w:color w:val="000000"/>
        </w:rPr>
        <w:t xml:space="preserve"> 50</w:t>
      </w:r>
    </w:p>
    <w:p w:rsidR="00F12640" w:rsidRPr="00F12640" w:rsidRDefault="00F12640" w:rsidP="00F12640">
      <w:pPr>
        <w:rPr>
          <w:rFonts w:ascii="Garamond" w:hAnsi="Garamond"/>
          <w:bCs/>
          <w:color w:val="000000"/>
        </w:rPr>
      </w:pPr>
      <w:r w:rsidRPr="00F12640">
        <w:rPr>
          <w:rFonts w:ascii="Garamond" w:hAnsi="Garamond"/>
          <w:bCs/>
          <w:color w:val="000000"/>
        </w:rPr>
        <w:t xml:space="preserve">      21 </w:t>
      </w:r>
      <w:smartTag w:uri="urn:schemas-microsoft-com:office:smarttags" w:element="stockticker">
        <w:r w:rsidRPr="00F12640">
          <w:rPr>
            <w:rFonts w:ascii="Garamond" w:hAnsi="Garamond"/>
            <w:bCs/>
            <w:color w:val="000000"/>
          </w:rPr>
          <w:t>CFR</w:t>
        </w:r>
      </w:smartTag>
      <w:r w:rsidRPr="00F12640">
        <w:rPr>
          <w:rFonts w:ascii="Garamond" w:hAnsi="Garamond"/>
          <w:bCs/>
          <w:color w:val="000000"/>
        </w:rPr>
        <w:t xml:space="preserve"> </w:t>
      </w:r>
      <w:proofErr w:type="gramStart"/>
      <w:r w:rsidRPr="00F12640">
        <w:rPr>
          <w:rFonts w:ascii="Garamond" w:hAnsi="Garamond"/>
          <w:bCs/>
          <w:color w:val="000000"/>
        </w:rPr>
        <w:t>Part</w:t>
      </w:r>
      <w:proofErr w:type="gramEnd"/>
      <w:r w:rsidRPr="00F12640">
        <w:rPr>
          <w:rFonts w:ascii="Garamond" w:hAnsi="Garamond"/>
          <w:bCs/>
          <w:color w:val="000000"/>
        </w:rPr>
        <w:t xml:space="preserve"> 50.20</w:t>
      </w:r>
    </w:p>
    <w:sectPr w:rsidR="00F12640" w:rsidRPr="00F12640" w:rsidSect="004B7CD6">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3FD" w:rsidRDefault="00D103FD">
      <w:r>
        <w:separator/>
      </w:r>
    </w:p>
  </w:endnote>
  <w:endnote w:type="continuationSeparator" w:id="0">
    <w:p w:rsidR="00D103FD" w:rsidRDefault="00D10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0E" w:rsidRDefault="006E500E"/>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666"/>
      <w:gridCol w:w="2651"/>
      <w:gridCol w:w="4163"/>
    </w:tblGrid>
    <w:tr w:rsidR="006E500E" w:rsidRPr="00DC755A">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Effective Date:</w:t>
          </w: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Revision Date:</w:t>
          </w: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 xml:space="preserve">Addresses </w:t>
          </w:r>
        </w:p>
      </w:tc>
    </w:tr>
    <w:tr w:rsidR="006E500E" w:rsidRPr="00DC755A">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rPr>
              <w:rFonts w:ascii="Century Gothic" w:hAnsi="Century Gothic"/>
              <w:color w:val="000000"/>
            </w:rPr>
          </w:pPr>
        </w:p>
      </w:tc>
    </w:tr>
  </w:tbl>
  <w:p w:rsidR="006E500E" w:rsidRPr="00DC755A" w:rsidRDefault="006E500E">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3FD" w:rsidRDefault="00D103FD">
      <w:r>
        <w:separator/>
      </w:r>
    </w:p>
  </w:footnote>
  <w:footnote w:type="continuationSeparator" w:id="0">
    <w:p w:rsidR="00D103FD" w:rsidRDefault="00D10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0E" w:rsidRPr="00DC755A" w:rsidRDefault="00DC755A" w:rsidP="004B7CD6">
    <w:pPr>
      <w:jc w:val="center"/>
      <w:rPr>
        <w:rFonts w:ascii="Century Gothic" w:hAnsi="Century Gothic"/>
        <w:color w:val="000000"/>
      </w:rPr>
    </w:pPr>
    <w:r w:rsidRPr="00DC755A">
      <w:rPr>
        <w:rFonts w:ascii="Century Gothic" w:hAnsi="Century Gothic"/>
        <w:b/>
        <w:bCs/>
        <w:color w:val="000000"/>
        <w:sz w:val="27"/>
        <w:szCs w:val="27"/>
      </w:rPr>
      <w:t>[Insert facility name]</w:t>
    </w:r>
    <w:r w:rsidR="006E500E" w:rsidRPr="00DC755A">
      <w:rPr>
        <w:rFonts w:ascii="Century Gothic" w:hAnsi="Century Gothic"/>
        <w:b/>
        <w:bCs/>
        <w:color w:val="000000"/>
        <w:sz w:val="27"/>
        <w:szCs w:val="27"/>
      </w:rPr>
      <w:t xml:space="preserve"> Standard Operating Procedure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745"/>
      <w:gridCol w:w="1735"/>
    </w:tblGrid>
    <w:tr w:rsidR="006E500E" w:rsidRPr="00DC755A">
      <w:trPr>
        <w:tblCellSpacing w:w="15" w:type="dxa"/>
      </w:trPr>
      <w:tc>
        <w:tcPr>
          <w:tcW w:w="406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2B7B3C">
          <w:pPr>
            <w:rPr>
              <w:rFonts w:ascii="Century Gothic" w:hAnsi="Century Gothic"/>
              <w:b/>
              <w:color w:val="000000"/>
            </w:rPr>
          </w:pPr>
          <w:r w:rsidRPr="00DC755A">
            <w:rPr>
              <w:rFonts w:ascii="Century Gothic" w:hAnsi="Century Gothic"/>
              <w:b/>
              <w:bCs/>
              <w:color w:val="000000"/>
            </w:rPr>
            <w:t xml:space="preserve">SOP TITLE:  </w:t>
          </w:r>
          <w:r w:rsidR="00993D9C" w:rsidRPr="00993D9C">
            <w:rPr>
              <w:rFonts w:ascii="Century Gothic" w:hAnsi="Century Gothic"/>
              <w:b/>
            </w:rPr>
            <w:t>Process for Informed Consent and Documentation</w:t>
          </w:r>
        </w:p>
      </w:tc>
      <w:tc>
        <w:tcPr>
          <w:tcW w:w="89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b/>
              <w:color w:val="000000"/>
            </w:rPr>
          </w:pPr>
          <w:r w:rsidRPr="00DC755A">
            <w:rPr>
              <w:rFonts w:ascii="Century Gothic" w:hAnsi="Century Gothic"/>
              <w:b/>
              <w:bCs/>
              <w:color w:val="000000"/>
            </w:rPr>
            <w:t>Version # 1</w:t>
          </w:r>
        </w:p>
      </w:tc>
    </w:tr>
    <w:tr w:rsidR="006E500E" w:rsidRPr="00DC755A">
      <w:trPr>
        <w:tblCellSpacing w:w="15" w:type="dxa"/>
      </w:trPr>
      <w:tc>
        <w:tcPr>
          <w:tcW w:w="406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rPr>
              <w:rFonts w:ascii="Century Gothic" w:hAnsi="Century Gothic"/>
              <w:b/>
              <w:color w:val="000000"/>
            </w:rPr>
          </w:pPr>
          <w:r w:rsidRPr="00DC755A">
            <w:rPr>
              <w:rFonts w:ascii="Century Gothic" w:hAnsi="Century Gothic"/>
              <w:b/>
              <w:color w:val="000000"/>
            </w:rPr>
            <w:t xml:space="preserve">SOP NUMBER:  </w:t>
          </w:r>
        </w:p>
      </w:tc>
      <w:tc>
        <w:tcPr>
          <w:tcW w:w="89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24539A" w:rsidP="004B7CD6">
          <w:pPr>
            <w:jc w:val="center"/>
            <w:rPr>
              <w:rFonts w:ascii="Century Gothic" w:hAnsi="Century Gothic"/>
              <w:b/>
              <w:color w:val="000000"/>
            </w:rPr>
          </w:pPr>
          <w:r>
            <w:rPr>
              <w:rFonts w:ascii="Century Gothic" w:hAnsi="Century Gothic"/>
              <w:b/>
              <w:noProof/>
              <w:color w:val="000000"/>
            </w:rPr>
            <w:drawing>
              <wp:inline distT="0" distB="0" distL="0" distR="0">
                <wp:extent cx="9525" cy="9525"/>
                <wp:effectExtent l="0" t="0" r="0" b="0"/>
                <wp:docPr id="1" name="Picture 1" descr="http://marlowe.mc.duke.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lowe.mc.duke.edu/icons/ecblank.gif"/>
                        <pic:cNvPicPr>
                          <a:picLocks noChangeAspect="1" noChangeArrowheads="1"/>
                        </pic:cNvPicPr>
                      </pic:nvPicPr>
                      <pic:blipFill>
                        <a:blip r:embed="rId1" r:link="rId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E500E" w:rsidRPr="00DC755A">
            <w:rPr>
              <w:rFonts w:ascii="Century Gothic" w:hAnsi="Century Gothic"/>
              <w:b/>
              <w:color w:val="000000"/>
            </w:rPr>
            <w:t xml:space="preserve">Page </w:t>
          </w:r>
          <w:r w:rsidR="001873E9" w:rsidRPr="00DC755A">
            <w:rPr>
              <w:rFonts w:ascii="Century Gothic" w:hAnsi="Century Gothic"/>
              <w:b/>
              <w:color w:val="000000"/>
            </w:rPr>
            <w:fldChar w:fldCharType="begin"/>
          </w:r>
          <w:r w:rsidR="006E500E" w:rsidRPr="00DC755A">
            <w:rPr>
              <w:rFonts w:ascii="Century Gothic" w:hAnsi="Century Gothic"/>
              <w:b/>
              <w:color w:val="000000"/>
            </w:rPr>
            <w:instrText xml:space="preserve"> PAGE </w:instrText>
          </w:r>
          <w:r w:rsidR="001873E9" w:rsidRPr="00DC755A">
            <w:rPr>
              <w:rFonts w:ascii="Century Gothic" w:hAnsi="Century Gothic"/>
              <w:b/>
              <w:color w:val="000000"/>
            </w:rPr>
            <w:fldChar w:fldCharType="separate"/>
          </w:r>
          <w:r w:rsidR="00F12640">
            <w:rPr>
              <w:rFonts w:ascii="Century Gothic" w:hAnsi="Century Gothic"/>
              <w:b/>
              <w:noProof/>
              <w:color w:val="000000"/>
            </w:rPr>
            <w:t>1</w:t>
          </w:r>
          <w:r w:rsidR="001873E9" w:rsidRPr="00DC755A">
            <w:rPr>
              <w:rFonts w:ascii="Century Gothic" w:hAnsi="Century Gothic"/>
              <w:b/>
              <w:color w:val="000000"/>
            </w:rPr>
            <w:fldChar w:fldCharType="end"/>
          </w:r>
          <w:r w:rsidR="006E500E" w:rsidRPr="00DC755A">
            <w:rPr>
              <w:rFonts w:ascii="Century Gothic" w:hAnsi="Century Gothic"/>
              <w:b/>
              <w:color w:val="000000"/>
            </w:rPr>
            <w:t xml:space="preserve"> of </w:t>
          </w:r>
          <w:r w:rsidR="001873E9" w:rsidRPr="00DC755A">
            <w:rPr>
              <w:rFonts w:ascii="Century Gothic" w:hAnsi="Century Gothic"/>
              <w:b/>
              <w:color w:val="000000"/>
            </w:rPr>
            <w:fldChar w:fldCharType="begin"/>
          </w:r>
          <w:r w:rsidR="006E500E" w:rsidRPr="00DC755A">
            <w:rPr>
              <w:rFonts w:ascii="Century Gothic" w:hAnsi="Century Gothic"/>
              <w:b/>
              <w:color w:val="000000"/>
            </w:rPr>
            <w:instrText xml:space="preserve"> NUMPAGES </w:instrText>
          </w:r>
          <w:r w:rsidR="001873E9" w:rsidRPr="00DC755A">
            <w:rPr>
              <w:rFonts w:ascii="Century Gothic" w:hAnsi="Century Gothic"/>
              <w:b/>
              <w:color w:val="000000"/>
            </w:rPr>
            <w:fldChar w:fldCharType="separate"/>
          </w:r>
          <w:r w:rsidR="00F12640">
            <w:rPr>
              <w:rFonts w:ascii="Century Gothic" w:hAnsi="Century Gothic"/>
              <w:b/>
              <w:noProof/>
              <w:color w:val="000000"/>
            </w:rPr>
            <w:t>2</w:t>
          </w:r>
          <w:r w:rsidR="001873E9" w:rsidRPr="00DC755A">
            <w:rPr>
              <w:rFonts w:ascii="Century Gothic" w:hAnsi="Century Gothic"/>
              <w:b/>
              <w:color w:val="000000"/>
            </w:rPr>
            <w:fldChar w:fldCharType="end"/>
          </w:r>
        </w:p>
      </w:tc>
    </w:tr>
  </w:tbl>
  <w:p w:rsidR="00DC755A" w:rsidRDefault="00DC755A" w:rsidP="00DC755A">
    <w:pPr>
      <w:pStyle w:val="Header"/>
      <w:jc w:val="center"/>
      <w:rPr>
        <w:rFonts w:ascii="Century Gothic" w:hAnsi="Century Gothic"/>
        <w:sz w:val="18"/>
        <w:szCs w:val="18"/>
      </w:rPr>
    </w:pPr>
  </w:p>
  <w:p w:rsidR="006E500E" w:rsidRDefault="006E5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2AD"/>
    <w:multiLevelType w:val="hybridMultilevel"/>
    <w:tmpl w:val="E9C6FCFE"/>
    <w:lvl w:ilvl="0" w:tplc="055CDC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26B7938"/>
    <w:multiLevelType w:val="hybridMultilevel"/>
    <w:tmpl w:val="7400B824"/>
    <w:lvl w:ilvl="0" w:tplc="6FCECB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D841F5"/>
    <w:multiLevelType w:val="hybridMultilevel"/>
    <w:tmpl w:val="E090A070"/>
    <w:lvl w:ilvl="0" w:tplc="B71A1430">
      <w:start w:val="1"/>
      <w:numFmt w:val="decimal"/>
      <w:lvlText w:val="%1."/>
      <w:lvlJc w:val="left"/>
      <w:pPr>
        <w:tabs>
          <w:tab w:val="num" w:pos="360"/>
        </w:tabs>
        <w:ind w:left="360" w:hanging="360"/>
      </w:pPr>
      <w:rPr>
        <w:rFonts w:hint="default"/>
        <w:b/>
      </w:rPr>
    </w:lvl>
    <w:lvl w:ilvl="1" w:tplc="04090005">
      <w:start w:val="1"/>
      <w:numFmt w:val="bullet"/>
      <w:lvlText w:val=""/>
      <w:lvlJc w:val="left"/>
      <w:pPr>
        <w:tabs>
          <w:tab w:val="num" w:pos="1080"/>
        </w:tabs>
        <w:ind w:left="108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E85339"/>
    <w:multiLevelType w:val="hybridMultilevel"/>
    <w:tmpl w:val="8304A4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A16988"/>
    <w:multiLevelType w:val="hybridMultilevel"/>
    <w:tmpl w:val="BB506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DE2B62"/>
    <w:multiLevelType w:val="hybridMultilevel"/>
    <w:tmpl w:val="1BC26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D13107"/>
    <w:multiLevelType w:val="hybridMultilevel"/>
    <w:tmpl w:val="D0DABF0C"/>
    <w:lvl w:ilvl="0" w:tplc="A82E8A3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DC6400E"/>
    <w:multiLevelType w:val="hybridMultilevel"/>
    <w:tmpl w:val="124A1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587C89"/>
    <w:multiLevelType w:val="hybridMultilevel"/>
    <w:tmpl w:val="DBDACFAE"/>
    <w:lvl w:ilvl="0" w:tplc="5DAE5E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B96D33"/>
    <w:multiLevelType w:val="hybridMultilevel"/>
    <w:tmpl w:val="E45087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3D855884"/>
    <w:multiLevelType w:val="multilevel"/>
    <w:tmpl w:val="73CCF3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01A71"/>
    <w:multiLevelType w:val="hybridMultilevel"/>
    <w:tmpl w:val="DEF26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D0449A"/>
    <w:multiLevelType w:val="hybridMultilevel"/>
    <w:tmpl w:val="2E3E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C957A0"/>
    <w:multiLevelType w:val="hybridMultilevel"/>
    <w:tmpl w:val="A62ED0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5C921605"/>
    <w:multiLevelType w:val="hybridMultilevel"/>
    <w:tmpl w:val="71BC9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D97CA6"/>
    <w:multiLevelType w:val="hybridMultilevel"/>
    <w:tmpl w:val="6A001F76"/>
    <w:lvl w:ilvl="0" w:tplc="8E5A8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13"/>
  </w:num>
  <w:num w:numId="2">
    <w:abstractNumId w:val="3"/>
  </w:num>
  <w:num w:numId="3">
    <w:abstractNumId w:val="14"/>
  </w:num>
  <w:num w:numId="4">
    <w:abstractNumId w:val="11"/>
  </w:num>
  <w:num w:numId="5">
    <w:abstractNumId w:val="7"/>
  </w:num>
  <w:num w:numId="6">
    <w:abstractNumId w:val="5"/>
  </w:num>
  <w:num w:numId="7">
    <w:abstractNumId w:val="0"/>
  </w:num>
  <w:num w:numId="8">
    <w:abstractNumId w:val="10"/>
  </w:num>
  <w:num w:numId="9">
    <w:abstractNumId w:val="8"/>
  </w:num>
  <w:num w:numId="10">
    <w:abstractNumId w:val="9"/>
  </w:num>
  <w:num w:numId="11">
    <w:abstractNumId w:val="1"/>
  </w:num>
  <w:num w:numId="12">
    <w:abstractNumId w:val="4"/>
  </w:num>
  <w:num w:numId="13">
    <w:abstractNumId w:val="12"/>
  </w:num>
  <w:num w:numId="14">
    <w:abstractNumId w:val="15"/>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D5CA6"/>
    <w:rsid w:val="00061787"/>
    <w:rsid w:val="000A217D"/>
    <w:rsid w:val="000F1BA2"/>
    <w:rsid w:val="001873E9"/>
    <w:rsid w:val="001A7700"/>
    <w:rsid w:val="00230A9D"/>
    <w:rsid w:val="0024539A"/>
    <w:rsid w:val="002665F9"/>
    <w:rsid w:val="002B7B3C"/>
    <w:rsid w:val="002D7792"/>
    <w:rsid w:val="003B5DB0"/>
    <w:rsid w:val="00437A8A"/>
    <w:rsid w:val="004B7CD6"/>
    <w:rsid w:val="004F75CE"/>
    <w:rsid w:val="005D591B"/>
    <w:rsid w:val="00603B35"/>
    <w:rsid w:val="006B6EFB"/>
    <w:rsid w:val="006E500E"/>
    <w:rsid w:val="006F26C1"/>
    <w:rsid w:val="007E2A63"/>
    <w:rsid w:val="00993D9C"/>
    <w:rsid w:val="009E1AA9"/>
    <w:rsid w:val="009F1041"/>
    <w:rsid w:val="00AE2FD6"/>
    <w:rsid w:val="00B54859"/>
    <w:rsid w:val="00B7218E"/>
    <w:rsid w:val="00C2345A"/>
    <w:rsid w:val="00C2518B"/>
    <w:rsid w:val="00C30ADF"/>
    <w:rsid w:val="00CD5CA6"/>
    <w:rsid w:val="00CF4882"/>
    <w:rsid w:val="00D04EE6"/>
    <w:rsid w:val="00D103FD"/>
    <w:rsid w:val="00DC755A"/>
    <w:rsid w:val="00E70A3F"/>
    <w:rsid w:val="00EA3248"/>
    <w:rsid w:val="00F12640"/>
    <w:rsid w:val="00F51E91"/>
    <w:rsid w:val="00FC3639"/>
    <w:rsid w:val="00FC4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04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1041"/>
    <w:pPr>
      <w:spacing w:before="60" w:after="120" w:line="360" w:lineRule="atLeast"/>
      <w:ind w:left="60"/>
    </w:pPr>
    <w:rPr>
      <w:rFonts w:ascii="Verdana" w:hAnsi="Verdana"/>
      <w:color w:val="000000"/>
      <w:sz w:val="20"/>
      <w:szCs w:val="20"/>
    </w:rPr>
  </w:style>
  <w:style w:type="paragraph" w:styleId="Header">
    <w:name w:val="header"/>
    <w:basedOn w:val="Normal"/>
    <w:rsid w:val="00437A8A"/>
    <w:pPr>
      <w:tabs>
        <w:tab w:val="center" w:pos="4320"/>
        <w:tab w:val="right" w:pos="8640"/>
      </w:tabs>
    </w:pPr>
  </w:style>
  <w:style w:type="paragraph" w:styleId="Footer">
    <w:name w:val="footer"/>
    <w:basedOn w:val="Normal"/>
    <w:rsid w:val="00437A8A"/>
    <w:pPr>
      <w:tabs>
        <w:tab w:val="center" w:pos="4320"/>
        <w:tab w:val="right" w:pos="8640"/>
      </w:tabs>
    </w:pPr>
  </w:style>
  <w:style w:type="paragraph" w:styleId="BalloonText">
    <w:name w:val="Balloon Text"/>
    <w:basedOn w:val="Normal"/>
    <w:semiHidden/>
    <w:rsid w:val="006E500E"/>
    <w:rPr>
      <w:rFonts w:ascii="Tahoma" w:hAnsi="Tahoma" w:cs="Tahoma"/>
      <w:sz w:val="16"/>
      <w:szCs w:val="16"/>
    </w:rPr>
  </w:style>
  <w:style w:type="character" w:styleId="Hyperlink">
    <w:name w:val="Hyperlink"/>
    <w:basedOn w:val="DefaultParagraphFont"/>
    <w:rsid w:val="00F51E91"/>
    <w:rPr>
      <w:color w:val="0000FF" w:themeColor="hyperlink"/>
      <w:u w:val="single"/>
    </w:rPr>
  </w:style>
  <w:style w:type="paragraph" w:styleId="BodyTextIndent">
    <w:name w:val="Body Text Indent"/>
    <w:basedOn w:val="Normal"/>
    <w:link w:val="BodyTextIndentChar"/>
    <w:rsid w:val="002B7B3C"/>
    <w:pPr>
      <w:spacing w:after="120"/>
      <w:ind w:left="360"/>
    </w:pPr>
  </w:style>
  <w:style w:type="character" w:customStyle="1" w:styleId="BodyTextIndentChar">
    <w:name w:val="Body Text Indent Char"/>
    <w:basedOn w:val="DefaultParagraphFont"/>
    <w:link w:val="BodyTextIndent"/>
    <w:rsid w:val="002B7B3C"/>
    <w:rPr>
      <w:sz w:val="24"/>
      <w:szCs w:val="24"/>
    </w:rPr>
  </w:style>
</w:styles>
</file>

<file path=word/webSettings.xml><?xml version="1.0" encoding="utf-8"?>
<w:webSettings xmlns:r="http://schemas.openxmlformats.org/officeDocument/2006/relationships" xmlns:w="http://schemas.openxmlformats.org/wordprocessingml/2006/main">
  <w:divs>
    <w:div w:id="19587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marlowe.mc.duke.edu/icons/ecblan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8B760E2DF244AA350C226C42F9E2A" ma:contentTypeVersion="1" ma:contentTypeDescription="Create a new document." ma:contentTypeScope="" ma:versionID="4e191a84a32009558f239e3968aadc1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B0727C-920E-4973-846A-4C25EF83598C}"/>
</file>

<file path=customXml/itemProps2.xml><?xml version="1.0" encoding="utf-8"?>
<ds:datastoreItem xmlns:ds="http://schemas.openxmlformats.org/officeDocument/2006/customXml" ds:itemID="{76D01804-311C-4E3D-8097-A6D5F6701CDE}"/>
</file>

<file path=customXml/itemProps3.xml><?xml version="1.0" encoding="utf-8"?>
<ds:datastoreItem xmlns:ds="http://schemas.openxmlformats.org/officeDocument/2006/customXml" ds:itemID="{BDA9A517-2477-49FE-8ABF-5A87D26C4D0F}"/>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Duke Standard Operating Procedure Template</vt:lpstr>
    </vt:vector>
  </TitlesOfParts>
  <Company>School of Medicine</Company>
  <LinksUpToDate>false</LinksUpToDate>
  <CharactersWithSpaces>2956</CharactersWithSpaces>
  <SharedDoc>false</SharedDoc>
  <HLinks>
    <vt:vector size="6" baseType="variant">
      <vt:variant>
        <vt:i4>262224</vt:i4>
      </vt:variant>
      <vt:variant>
        <vt:i4>5993</vt:i4>
      </vt:variant>
      <vt:variant>
        <vt:i4>1025</vt:i4>
      </vt:variant>
      <vt:variant>
        <vt:i4>1</vt:i4>
      </vt:variant>
      <vt:variant>
        <vt:lpwstr>http://marlowe.mc.duke.edu/icons/ecblank.gif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Standard Operating Procedure Template</dc:title>
  <dc:subject/>
  <dc:creator>moori001</dc:creator>
  <cp:keywords/>
  <dc:description/>
  <cp:lastModifiedBy>q729368</cp:lastModifiedBy>
  <cp:revision>4</cp:revision>
  <cp:lastPrinted>2006-09-25T21:07:00Z</cp:lastPrinted>
  <dcterms:created xsi:type="dcterms:W3CDTF">2014-02-16T18:34:00Z</dcterms:created>
  <dcterms:modified xsi:type="dcterms:W3CDTF">2014-02-16T18:40:00Z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0x01010052E8B760E2DF244AA350C226C42F9E2A</vt:lpwstr>
  </property>
</Properties>
</file>